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C5" w:rsidRDefault="000202C5" w:rsidP="000202C5">
      <w:pPr>
        <w:ind w:firstLine="0"/>
      </w:pPr>
    </w:p>
    <w:p w:rsidR="005A5B9D" w:rsidRPr="005A5B9D" w:rsidRDefault="00104DE6" w:rsidP="005A5B9D">
      <w:pPr>
        <w:shd w:val="clear" w:color="auto" w:fill="FFFFFF"/>
        <w:spacing w:after="120"/>
        <w:ind w:firstLine="0"/>
        <w:jc w:val="center"/>
        <w:outlineLvl w:val="1"/>
        <w:rPr>
          <w:rFonts w:eastAsia="Times New Roman"/>
          <w:b/>
          <w:bCs/>
          <w:sz w:val="26"/>
          <w:szCs w:val="26"/>
        </w:rPr>
      </w:pPr>
      <w:r w:rsidRPr="005A5B9D">
        <w:rPr>
          <w:rFonts w:eastAsia="Times New Roman"/>
          <w:b/>
          <w:bCs/>
          <w:sz w:val="26"/>
          <w:szCs w:val="26"/>
        </w:rPr>
        <w:t>ФОНД ГОСУДАРСТВЕННОГО ИМУЩЕСТВА</w:t>
      </w:r>
    </w:p>
    <w:p w:rsidR="005A5B9D" w:rsidRPr="005A5B9D" w:rsidRDefault="00104DE6" w:rsidP="005A5B9D">
      <w:pPr>
        <w:shd w:val="clear" w:color="auto" w:fill="FFFFFF"/>
        <w:spacing w:after="120"/>
        <w:ind w:firstLine="0"/>
        <w:jc w:val="center"/>
        <w:outlineLvl w:val="1"/>
        <w:rPr>
          <w:rFonts w:eastAsia="Times New Roman"/>
          <w:b/>
          <w:bCs/>
          <w:sz w:val="26"/>
          <w:szCs w:val="26"/>
        </w:rPr>
      </w:pPr>
      <w:r w:rsidRPr="005A5B9D">
        <w:rPr>
          <w:rFonts w:eastAsia="Times New Roman"/>
          <w:b/>
          <w:bCs/>
          <w:sz w:val="26"/>
          <w:szCs w:val="26"/>
        </w:rPr>
        <w:t xml:space="preserve">ДОНЕЦКОЙ НАРОДНОЙ РЕСПУБЛИКИ </w:t>
      </w:r>
    </w:p>
    <w:p w:rsidR="00277503" w:rsidRPr="005A5B9D" w:rsidRDefault="005A5B9D" w:rsidP="005A5B9D">
      <w:pPr>
        <w:shd w:val="clear" w:color="auto" w:fill="FFFFFF"/>
        <w:spacing w:after="120"/>
        <w:ind w:firstLine="0"/>
        <w:jc w:val="center"/>
        <w:outlineLvl w:val="1"/>
        <w:rPr>
          <w:rFonts w:eastAsia="Times New Roman"/>
          <w:b/>
          <w:bCs/>
          <w:sz w:val="26"/>
          <w:szCs w:val="26"/>
        </w:rPr>
      </w:pPr>
      <w:r w:rsidRPr="005A5B9D">
        <w:rPr>
          <w:rFonts w:eastAsia="Times New Roman"/>
          <w:b/>
          <w:bCs/>
          <w:sz w:val="26"/>
          <w:szCs w:val="26"/>
        </w:rPr>
        <w:t>ИНФОРМИРУЕТ</w:t>
      </w:r>
    </w:p>
    <w:p w:rsidR="00277503" w:rsidRPr="00104DE6" w:rsidRDefault="00275BCE" w:rsidP="0079017D">
      <w:pPr>
        <w:shd w:val="clear" w:color="auto" w:fill="FFFFFF"/>
        <w:spacing w:line="276" w:lineRule="auto"/>
        <w:rPr>
          <w:rFonts w:eastAsia="Times New Roman"/>
          <w:sz w:val="26"/>
          <w:szCs w:val="26"/>
        </w:rPr>
      </w:pPr>
      <w:proofErr w:type="gramStart"/>
      <w:r w:rsidRPr="00104DE6">
        <w:rPr>
          <w:rFonts w:eastAsia="Times New Roman"/>
          <w:sz w:val="26"/>
          <w:szCs w:val="26"/>
        </w:rPr>
        <w:t>Согласно части 6 статьи</w:t>
      </w:r>
      <w:r w:rsidR="00277503" w:rsidRPr="00104DE6">
        <w:rPr>
          <w:rFonts w:eastAsia="Times New Roman"/>
          <w:sz w:val="26"/>
          <w:szCs w:val="26"/>
        </w:rPr>
        <w:t xml:space="preserve"> 12</w:t>
      </w:r>
      <w:r w:rsidRPr="00104DE6">
        <w:rPr>
          <w:rFonts w:eastAsia="Times New Roman"/>
          <w:sz w:val="26"/>
          <w:szCs w:val="26"/>
        </w:rPr>
        <w:t xml:space="preserve"> </w:t>
      </w:r>
      <w:r w:rsidRPr="00104DE6">
        <w:rPr>
          <w:rFonts w:eastAsia="Times New Roman"/>
          <w:bCs/>
          <w:sz w:val="26"/>
          <w:szCs w:val="26"/>
        </w:rPr>
        <w:t>Федерального конституционного закона от 4 октября 2022 г. № 5-ФКЗ</w:t>
      </w:r>
      <w:r w:rsidRPr="00104DE6">
        <w:rPr>
          <w:rFonts w:eastAsia="Times New Roman"/>
          <w:sz w:val="26"/>
          <w:szCs w:val="26"/>
        </w:rPr>
        <w:t xml:space="preserve"> н</w:t>
      </w:r>
      <w:r w:rsidR="00277503" w:rsidRPr="00104DE6">
        <w:rPr>
          <w:rFonts w:eastAsia="Times New Roman"/>
          <w:sz w:val="26"/>
          <w:szCs w:val="26"/>
        </w:rPr>
        <w:t>а территории Донецкой Народной Республики продолжают действовать правовые акты, договоры концессии, договоры и соглашения, предусматривающие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государственными и иными официальными органами Донецкой Народной Республики на день принятия в</w:t>
      </w:r>
      <w:proofErr w:type="gramEnd"/>
      <w:r w:rsidR="00277503" w:rsidRPr="00104DE6">
        <w:rPr>
          <w:rFonts w:eastAsia="Times New Roman"/>
          <w:sz w:val="26"/>
          <w:szCs w:val="26"/>
        </w:rPr>
        <w:t xml:space="preserve"> Российскую Федерацию Донецкой Народной Республики и образования в составе Российской Федерации нового субъекта, если иное не вытекает из таких правовых актов, договоров, соглашений или существа отношений. Случаи, при которых требуется согласование федеральными органами исполнительной власти применения таких правовых актов, договоров и соглашений, а также порядок такого согласования устанавливается Правительством Российской Федерации.</w:t>
      </w:r>
    </w:p>
    <w:p w:rsidR="006D3E26" w:rsidRPr="00104DE6" w:rsidRDefault="00AB7B5F" w:rsidP="0079017D">
      <w:pPr>
        <w:shd w:val="clear" w:color="auto" w:fill="FFFFFF"/>
        <w:spacing w:line="276" w:lineRule="auto"/>
        <w:rPr>
          <w:color w:val="000000"/>
          <w:sz w:val="26"/>
          <w:szCs w:val="26"/>
        </w:rPr>
      </w:pPr>
      <w:proofErr w:type="gramStart"/>
      <w:r w:rsidRPr="00104DE6">
        <w:rPr>
          <w:sz w:val="26"/>
          <w:szCs w:val="26"/>
        </w:rPr>
        <w:t>Постановлением Правительства Российской Федерации</w:t>
      </w:r>
      <w:r w:rsidRPr="00104DE6">
        <w:rPr>
          <w:color w:val="000000"/>
          <w:sz w:val="26"/>
          <w:szCs w:val="26"/>
        </w:rPr>
        <w:t xml:space="preserve"> от 27 декабря 2022 г. №2452 утверждены Правила согласования применения правовых актов, договоров концессии, договоров и соглашений, предусматривающих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государственными и иными официальными органами Донецкой Народной Республики и Луганской Народной Республики, органами публичной власти Запорожской области и Херсонской</w:t>
      </w:r>
      <w:proofErr w:type="gramEnd"/>
      <w:r w:rsidRPr="00104DE6">
        <w:rPr>
          <w:color w:val="000000"/>
          <w:sz w:val="26"/>
          <w:szCs w:val="26"/>
        </w:rPr>
        <w:t xml:space="preserve"> области на день принятия в Российскую Федерацию Донецкой Народной Республики, Луганской Народной Республики, Запорожской области и Херсонской области и образования в составе Российской Федерации соответствующих новых субъектов.</w:t>
      </w:r>
    </w:p>
    <w:p w:rsidR="00AB7B5F" w:rsidRDefault="00252AC4" w:rsidP="0079017D">
      <w:pPr>
        <w:shd w:val="clear" w:color="auto" w:fill="FFFFFF"/>
        <w:spacing w:line="276" w:lineRule="auto"/>
        <w:rPr>
          <w:color w:val="000000"/>
          <w:sz w:val="26"/>
          <w:szCs w:val="26"/>
        </w:rPr>
      </w:pPr>
      <w:proofErr w:type="gramStart"/>
      <w:r w:rsidRPr="00104DE6">
        <w:rPr>
          <w:color w:val="000000"/>
          <w:sz w:val="26"/>
          <w:szCs w:val="26"/>
        </w:rPr>
        <w:t>Согласование применения правовых актов, договоров концессии, договоров и соглашений, предусматривающих передачу в безвозмездное пользование, аренду, доверительное или иное управление, хозяйственное ведение государственного, муниципального или другого имущества, распоряжение которым осуществлялось государственными и иными официальными органами Донецкой Народной Республики</w:t>
      </w:r>
      <w:r w:rsidR="00E57050">
        <w:rPr>
          <w:color w:val="000000"/>
          <w:sz w:val="26"/>
          <w:szCs w:val="26"/>
        </w:rPr>
        <w:t>,</w:t>
      </w:r>
      <w:r w:rsidRPr="00104DE6">
        <w:rPr>
          <w:color w:val="000000"/>
          <w:sz w:val="26"/>
          <w:szCs w:val="26"/>
        </w:rPr>
        <w:t xml:space="preserve"> осуществляется публично-правовой компанией</w:t>
      </w:r>
      <w:r w:rsidR="00104DE6" w:rsidRPr="00104DE6">
        <w:rPr>
          <w:color w:val="000000"/>
          <w:sz w:val="26"/>
          <w:szCs w:val="26"/>
        </w:rPr>
        <w:t xml:space="preserve"> «Фонд развития территорий»</w:t>
      </w:r>
      <w:r w:rsidRPr="00104DE6">
        <w:rPr>
          <w:color w:val="000000"/>
          <w:sz w:val="26"/>
          <w:szCs w:val="26"/>
        </w:rPr>
        <w:t xml:space="preserve">, Министерством строительства и жилищно-коммунального хозяйства Российской Федерации по представлению </w:t>
      </w:r>
      <w:r w:rsidR="009E28FC" w:rsidRPr="00104DE6">
        <w:rPr>
          <w:color w:val="000000"/>
          <w:sz w:val="26"/>
          <w:szCs w:val="26"/>
        </w:rPr>
        <w:t>орган</w:t>
      </w:r>
      <w:r w:rsidRPr="00104DE6">
        <w:rPr>
          <w:color w:val="000000"/>
          <w:sz w:val="26"/>
          <w:szCs w:val="26"/>
        </w:rPr>
        <w:t>а</w:t>
      </w:r>
      <w:r w:rsidR="009E28FC" w:rsidRPr="00104DE6">
        <w:rPr>
          <w:color w:val="000000"/>
          <w:sz w:val="26"/>
          <w:szCs w:val="26"/>
        </w:rPr>
        <w:t xml:space="preserve"> государственной власти Донецкой Народной Республики, </w:t>
      </w:r>
      <w:r w:rsidR="0083424A" w:rsidRPr="00104DE6">
        <w:rPr>
          <w:color w:val="000000"/>
          <w:sz w:val="26"/>
          <w:szCs w:val="26"/>
        </w:rPr>
        <w:t>уполномоченного</w:t>
      </w:r>
      <w:r w:rsidR="009E28FC" w:rsidRPr="00104DE6">
        <w:rPr>
          <w:color w:val="000000"/>
          <w:sz w:val="26"/>
          <w:szCs w:val="26"/>
        </w:rPr>
        <w:t xml:space="preserve"> высшим</w:t>
      </w:r>
      <w:proofErr w:type="gramEnd"/>
      <w:r w:rsidR="009E28FC" w:rsidRPr="00104DE6">
        <w:rPr>
          <w:color w:val="000000"/>
          <w:sz w:val="26"/>
          <w:szCs w:val="26"/>
        </w:rPr>
        <w:t xml:space="preserve"> должностным лицом </w:t>
      </w:r>
      <w:r w:rsidR="009E521F" w:rsidRPr="00104DE6">
        <w:rPr>
          <w:color w:val="000000"/>
          <w:sz w:val="26"/>
          <w:szCs w:val="26"/>
        </w:rPr>
        <w:t>Донецкой Народной Республики</w:t>
      </w:r>
      <w:r w:rsidR="0083424A" w:rsidRPr="00104DE6">
        <w:rPr>
          <w:color w:val="000000"/>
          <w:sz w:val="26"/>
          <w:szCs w:val="26"/>
        </w:rPr>
        <w:t>.</w:t>
      </w:r>
    </w:p>
    <w:p w:rsidR="00160CA0" w:rsidRPr="00B9350D" w:rsidRDefault="00B9350D" w:rsidP="0079017D">
      <w:pPr>
        <w:shd w:val="clear" w:color="auto" w:fill="FFFFFF"/>
        <w:spacing w:line="276" w:lineRule="auto"/>
        <w:rPr>
          <w:rFonts w:eastAsia="Times New Roman"/>
          <w:sz w:val="26"/>
          <w:szCs w:val="26"/>
        </w:rPr>
      </w:pPr>
      <w:r>
        <w:rPr>
          <w:color w:val="000000"/>
          <w:sz w:val="26"/>
          <w:szCs w:val="26"/>
        </w:rPr>
        <w:t xml:space="preserve">Согласно пункту 3 Правил для согласования предоставляется пакет документов, в том числе </w:t>
      </w:r>
      <w:r w:rsidRPr="00B9350D">
        <w:rPr>
          <w:color w:val="000000"/>
          <w:sz w:val="26"/>
          <w:szCs w:val="26"/>
        </w:rPr>
        <w:t xml:space="preserve">сведения об исполнении лицами, в отношении которых принят правовой акт, своих обязанностей, предусмотренных таким правым актом, </w:t>
      </w:r>
      <w:r w:rsidRPr="00B9350D">
        <w:rPr>
          <w:color w:val="000000"/>
          <w:sz w:val="26"/>
          <w:szCs w:val="26"/>
        </w:rPr>
        <w:lastRenderedPageBreak/>
        <w:t>сторонами договора или соглашения своих обязательств по такому договору или соглашению</w:t>
      </w:r>
      <w:r>
        <w:rPr>
          <w:color w:val="000000"/>
          <w:sz w:val="26"/>
          <w:szCs w:val="26"/>
        </w:rPr>
        <w:t>.</w:t>
      </w:r>
    </w:p>
    <w:p w:rsidR="002C53C8" w:rsidRPr="00104DE6" w:rsidRDefault="002C53C8" w:rsidP="0079017D">
      <w:pPr>
        <w:pStyle w:val="30"/>
        <w:shd w:val="clear" w:color="auto" w:fill="auto"/>
        <w:spacing w:before="0" w:after="0" w:line="276" w:lineRule="auto"/>
        <w:jc w:val="both"/>
        <w:rPr>
          <w:b w:val="0"/>
          <w:sz w:val="26"/>
          <w:szCs w:val="26"/>
        </w:rPr>
      </w:pPr>
      <w:r w:rsidRPr="00104DE6">
        <w:rPr>
          <w:sz w:val="26"/>
          <w:szCs w:val="26"/>
        </w:rPr>
        <w:tab/>
      </w:r>
      <w:proofErr w:type="gramStart"/>
      <w:r w:rsidRPr="00104DE6">
        <w:rPr>
          <w:b w:val="0"/>
          <w:sz w:val="26"/>
          <w:szCs w:val="26"/>
        </w:rPr>
        <w:t xml:space="preserve">Постановлением Правительства Российской Федерации от 29 декабря 2022 </w:t>
      </w:r>
      <w:r w:rsidR="0079017D" w:rsidRPr="00104DE6">
        <w:rPr>
          <w:b w:val="0"/>
          <w:sz w:val="26"/>
          <w:szCs w:val="26"/>
        </w:rPr>
        <w:t>г. №</w:t>
      </w:r>
      <w:r w:rsidRPr="00104DE6">
        <w:rPr>
          <w:b w:val="0"/>
          <w:sz w:val="26"/>
          <w:szCs w:val="26"/>
        </w:rPr>
        <w:t>2501 утверждены особенности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w:t>
      </w:r>
      <w:proofErr w:type="gramEnd"/>
    </w:p>
    <w:p w:rsidR="002C53C8" w:rsidRPr="00104DE6" w:rsidRDefault="002C53C8" w:rsidP="0079017D">
      <w:pPr>
        <w:pStyle w:val="30"/>
        <w:shd w:val="clear" w:color="auto" w:fill="auto"/>
        <w:spacing w:before="0" w:after="0" w:line="276" w:lineRule="auto"/>
        <w:jc w:val="both"/>
        <w:rPr>
          <w:b w:val="0"/>
          <w:sz w:val="26"/>
          <w:szCs w:val="26"/>
        </w:rPr>
      </w:pPr>
      <w:r w:rsidRPr="00104DE6">
        <w:rPr>
          <w:b w:val="0"/>
          <w:sz w:val="26"/>
          <w:szCs w:val="26"/>
        </w:rPr>
        <w:tab/>
      </w:r>
      <w:proofErr w:type="gramStart"/>
      <w:r w:rsidRPr="00104DE6">
        <w:rPr>
          <w:b w:val="0"/>
          <w:sz w:val="26"/>
          <w:szCs w:val="26"/>
        </w:rPr>
        <w:t>Согласно пункту 5 Особенностей управление и распоряжение имуществом, находящимся в федеральной собственности (за исключением автомобильных дорог общего пользования и земельных участков для их размещения, имущества, используемого Вооруженными Силами Российской Федерации, в том числе включаемыми в их состав воинскими формированиями Донецкой Народной Республики, воинскими формированиями Луганской Народной Республики, организациями, подведомственными Министерству обороны Российской Федерации, управление и распоряжение которым осуществляется Министерством обороны</w:t>
      </w:r>
      <w:proofErr w:type="gramEnd"/>
      <w:r w:rsidRPr="00104DE6">
        <w:rPr>
          <w:b w:val="0"/>
          <w:sz w:val="26"/>
          <w:szCs w:val="26"/>
        </w:rPr>
        <w:t xml:space="preserve"> </w:t>
      </w:r>
      <w:proofErr w:type="gramStart"/>
      <w:r w:rsidRPr="00104DE6">
        <w:rPr>
          <w:b w:val="0"/>
          <w:sz w:val="26"/>
          <w:szCs w:val="26"/>
        </w:rPr>
        <w:t>Российской Федерации), осуществляется Федеральным агентством по управлению государственным имуществом (его территориальными органами).</w:t>
      </w:r>
      <w:proofErr w:type="gramEnd"/>
    </w:p>
    <w:p w:rsidR="002C53C8" w:rsidRPr="00104DE6" w:rsidRDefault="002C53C8" w:rsidP="0079017D">
      <w:pPr>
        <w:pStyle w:val="30"/>
        <w:shd w:val="clear" w:color="auto" w:fill="auto"/>
        <w:spacing w:before="0" w:after="0" w:line="276" w:lineRule="auto"/>
        <w:ind w:firstLine="708"/>
        <w:jc w:val="both"/>
        <w:rPr>
          <w:b w:val="0"/>
          <w:sz w:val="26"/>
          <w:szCs w:val="26"/>
        </w:rPr>
      </w:pPr>
      <w:proofErr w:type="gramStart"/>
      <w:r w:rsidRPr="00104DE6">
        <w:rPr>
          <w:b w:val="0"/>
          <w:sz w:val="26"/>
          <w:szCs w:val="26"/>
        </w:rPr>
        <w:t>При таком управлении и распоряжении Федеральное агентство по управлению государственным имуществом (его территориальные органы) вправе отказаться в одностороннем порядке от договоров концессии, договоров и соглашений, предусматривающих передачу имущества в безвозмездное пользование, аренду, доверительное или иное управление и хозяйственное ведение, заключенных государственными и иными официальными органами Украины, государственными и иными официальными органами Донецкой Народной Республики, Луганской Народной Республики, Запорожской области и</w:t>
      </w:r>
      <w:proofErr w:type="gramEnd"/>
      <w:r w:rsidRPr="00104DE6">
        <w:rPr>
          <w:b w:val="0"/>
          <w:sz w:val="26"/>
          <w:szCs w:val="26"/>
        </w:rPr>
        <w:t xml:space="preserve"> </w:t>
      </w:r>
      <w:proofErr w:type="gramStart"/>
      <w:r w:rsidRPr="00104DE6">
        <w:rPr>
          <w:b w:val="0"/>
          <w:sz w:val="26"/>
          <w:szCs w:val="26"/>
        </w:rPr>
        <w:t>Херсонской области до вступления в силу постановления Правительства Российской Федерации от 29 декабря 2022 г. № 2501 "Об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w:t>
      </w:r>
      <w:proofErr w:type="gramEnd"/>
      <w:r w:rsidRPr="00104DE6">
        <w:rPr>
          <w:b w:val="0"/>
          <w:sz w:val="26"/>
          <w:szCs w:val="26"/>
        </w:rPr>
        <w:t xml:space="preserve"> муниципальными образованиями" (исполнения обязательств по указанным договорам и соглашениям).</w:t>
      </w:r>
    </w:p>
    <w:p w:rsidR="000202C5" w:rsidRPr="00104DE6" w:rsidRDefault="000202C5" w:rsidP="002C53C8">
      <w:pPr>
        <w:ind w:firstLine="0"/>
        <w:rPr>
          <w:sz w:val="26"/>
          <w:szCs w:val="26"/>
        </w:rPr>
      </w:pPr>
    </w:p>
    <w:sectPr w:rsidR="000202C5" w:rsidRPr="00104DE6" w:rsidSect="0066686D">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86" w:rsidRDefault="00035F86" w:rsidP="00132838">
      <w:r>
        <w:separator/>
      </w:r>
    </w:p>
  </w:endnote>
  <w:endnote w:type="continuationSeparator" w:id="0">
    <w:p w:rsidR="00035F86" w:rsidRDefault="00035F86" w:rsidP="00132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86" w:rsidRDefault="00035F86" w:rsidP="00132838">
      <w:r>
        <w:separator/>
      </w:r>
    </w:p>
  </w:footnote>
  <w:footnote w:type="continuationSeparator" w:id="0">
    <w:p w:rsidR="00035F86" w:rsidRDefault="00035F86" w:rsidP="001328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0202C5"/>
    <w:rsid w:val="000202C5"/>
    <w:rsid w:val="00035F86"/>
    <w:rsid w:val="00070B9A"/>
    <w:rsid w:val="000D09DB"/>
    <w:rsid w:val="000E18DB"/>
    <w:rsid w:val="00104DE6"/>
    <w:rsid w:val="00132838"/>
    <w:rsid w:val="00160CA0"/>
    <w:rsid w:val="001D4066"/>
    <w:rsid w:val="0023629B"/>
    <w:rsid w:val="00251E0F"/>
    <w:rsid w:val="00252AC4"/>
    <w:rsid w:val="00275BCE"/>
    <w:rsid w:val="00277503"/>
    <w:rsid w:val="002C53C8"/>
    <w:rsid w:val="00390B06"/>
    <w:rsid w:val="003B14F8"/>
    <w:rsid w:val="00462E68"/>
    <w:rsid w:val="0048462D"/>
    <w:rsid w:val="00486B26"/>
    <w:rsid w:val="00583700"/>
    <w:rsid w:val="005A5B9D"/>
    <w:rsid w:val="005A6BA6"/>
    <w:rsid w:val="0066686D"/>
    <w:rsid w:val="00685626"/>
    <w:rsid w:val="006A278F"/>
    <w:rsid w:val="006C4053"/>
    <w:rsid w:val="006D3E26"/>
    <w:rsid w:val="00744C3B"/>
    <w:rsid w:val="00773F5A"/>
    <w:rsid w:val="00781803"/>
    <w:rsid w:val="0079017D"/>
    <w:rsid w:val="007C032F"/>
    <w:rsid w:val="0083424A"/>
    <w:rsid w:val="00834744"/>
    <w:rsid w:val="009A1CE2"/>
    <w:rsid w:val="009E28FC"/>
    <w:rsid w:val="009E521F"/>
    <w:rsid w:val="00AB7B5F"/>
    <w:rsid w:val="00B806B9"/>
    <w:rsid w:val="00B9350D"/>
    <w:rsid w:val="00BD17A9"/>
    <w:rsid w:val="00BE2250"/>
    <w:rsid w:val="00C26249"/>
    <w:rsid w:val="00E172E7"/>
    <w:rsid w:val="00E57050"/>
    <w:rsid w:val="00EF3434"/>
    <w:rsid w:val="00F55EF2"/>
    <w:rsid w:val="00FD08F7"/>
    <w:rsid w:val="00FF0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44"/>
    <w:pPr>
      <w:ind w:firstLine="708"/>
      <w:jc w:val="both"/>
    </w:pPr>
    <w:rPr>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C53C8"/>
    <w:rPr>
      <w:rFonts w:eastAsia="Times New Roman"/>
      <w:b/>
      <w:bCs/>
      <w:sz w:val="27"/>
      <w:szCs w:val="27"/>
      <w:shd w:val="clear" w:color="auto" w:fill="FFFFFF"/>
    </w:rPr>
  </w:style>
  <w:style w:type="paragraph" w:customStyle="1" w:styleId="30">
    <w:name w:val="Основной текст (3)"/>
    <w:basedOn w:val="a"/>
    <w:link w:val="3"/>
    <w:rsid w:val="002C53C8"/>
    <w:pPr>
      <w:widowControl w:val="0"/>
      <w:shd w:val="clear" w:color="auto" w:fill="FFFFFF"/>
      <w:spacing w:before="900" w:after="720" w:line="322" w:lineRule="exact"/>
      <w:ind w:firstLine="0"/>
      <w:jc w:val="center"/>
    </w:pPr>
    <w:rPr>
      <w:rFonts w:eastAsia="Times New Roman"/>
      <w:b/>
      <w:bCs/>
      <w:color w:val="000000"/>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9FF0C-1B5A-46B6-9816-E2092B6F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2023-01-11T11:27:00Z</dcterms:created>
  <dcterms:modified xsi:type="dcterms:W3CDTF">2023-01-17T07:30:00Z</dcterms:modified>
</cp:coreProperties>
</file>