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43" w:rsidRDefault="00864943" w:rsidP="00D228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864943" w:rsidRDefault="00864943" w:rsidP="00D228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</w:t>
      </w:r>
    </w:p>
    <w:p w:rsidR="00864943" w:rsidRDefault="00864943" w:rsidP="00D228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Арендодателя – Фонда государственного имущества Донецкой Народной Республики о намерении передать в аренду объект государственного имущества, по которому поступило заявление.</w:t>
      </w:r>
    </w:p>
    <w:p w:rsidR="00864943" w:rsidRDefault="00864943" w:rsidP="00D2281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об аренде указанного объекта принимается на протяжении десяти рабочих дней после опубликования на официальном сайте пресс – центра Донецкой Народной Республики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dnr</w:t>
      </w:r>
      <w:proofErr w:type="spellEnd"/>
      <w:r w:rsidRPr="00D849C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online</w:t>
      </w:r>
      <w:r w:rsidRPr="00D849C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849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Заявление подается в отдельном конверте с надписью «Заявление об аренде» с указанием наименования и местонахождения объекта аренды. В случае поступления двух и более заявлений на один объект аренды арендодатель огласит конкурс на право его аренды </w:t>
      </w:r>
      <w:r w:rsidRPr="00E32A01">
        <w:rPr>
          <w:rFonts w:ascii="Times New Roman" w:hAnsi="Times New Roman"/>
          <w:sz w:val="28"/>
          <w:szCs w:val="28"/>
        </w:rPr>
        <w:t>Согласно п.8.3 р.8 Временного положения о порядке передачи в аренду государственного имущества утвержденного Приказом Фонда государственного имущества Донецкой Народной Республики № 28 от 09.06.2015 г</w:t>
      </w:r>
      <w:proofErr w:type="gramStart"/>
      <w:r w:rsidRPr="00E32A01">
        <w:rPr>
          <w:rFonts w:ascii="Times New Roman" w:hAnsi="Times New Roman"/>
          <w:sz w:val="28"/>
          <w:szCs w:val="28"/>
        </w:rPr>
        <w:t>.</w:t>
      </w:r>
      <w:r w:rsidR="00924EC1">
        <w:rPr>
          <w:rFonts w:ascii="Times New Roman" w:hAnsi="Times New Roman"/>
          <w:sz w:val="28"/>
          <w:szCs w:val="28"/>
        </w:rPr>
        <w:t>(</w:t>
      </w:r>
      <w:proofErr w:type="gramEnd"/>
      <w:r w:rsidR="00924EC1">
        <w:rPr>
          <w:rFonts w:ascii="Times New Roman" w:hAnsi="Times New Roman"/>
          <w:sz w:val="28"/>
          <w:szCs w:val="28"/>
        </w:rPr>
        <w:t>с изменениями и дополнениями).</w:t>
      </w:r>
    </w:p>
    <w:p w:rsidR="00864943" w:rsidRDefault="00864943" w:rsidP="00D22814">
      <w:pPr>
        <w:jc w:val="both"/>
        <w:rPr>
          <w:rFonts w:ascii="Times New Roman" w:hAnsi="Times New Roman"/>
          <w:sz w:val="28"/>
          <w:szCs w:val="28"/>
        </w:rPr>
      </w:pPr>
    </w:p>
    <w:p w:rsidR="00864943" w:rsidRDefault="00864943" w:rsidP="00D22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 управления</w:t>
      </w:r>
      <w:r w:rsidRPr="00E32A0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Министерство угля и энергетики Донецкой Народной Республики.</w:t>
      </w:r>
    </w:p>
    <w:p w:rsidR="00864943" w:rsidRPr="00103C2C" w:rsidRDefault="00864943" w:rsidP="00D22814">
      <w:pPr>
        <w:jc w:val="both"/>
        <w:rPr>
          <w:rFonts w:ascii="Times New Roman" w:hAnsi="Times New Roman"/>
          <w:sz w:val="28"/>
          <w:szCs w:val="28"/>
        </w:rPr>
      </w:pPr>
      <w:r w:rsidRPr="00E32A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Балансодержатель:</w:t>
      </w:r>
      <w:r>
        <w:rPr>
          <w:sz w:val="28"/>
          <w:szCs w:val="28"/>
        </w:rPr>
        <w:t xml:space="preserve"> </w:t>
      </w:r>
      <w:r w:rsidRPr="00103C2C">
        <w:rPr>
          <w:rFonts w:ascii="Times New Roman" w:hAnsi="Times New Roman"/>
          <w:sz w:val="28"/>
          <w:szCs w:val="28"/>
        </w:rPr>
        <w:t>РП «</w:t>
      </w:r>
      <w:proofErr w:type="spellStart"/>
      <w:r w:rsidRPr="00103C2C">
        <w:rPr>
          <w:rFonts w:ascii="Times New Roman" w:hAnsi="Times New Roman"/>
          <w:sz w:val="28"/>
          <w:szCs w:val="28"/>
        </w:rPr>
        <w:t>Донбассуглереструктуриация</w:t>
      </w:r>
      <w:proofErr w:type="spellEnd"/>
      <w:r w:rsidRPr="00103C2C">
        <w:rPr>
          <w:rFonts w:ascii="Times New Roman" w:hAnsi="Times New Roman"/>
          <w:sz w:val="28"/>
          <w:szCs w:val="28"/>
        </w:rPr>
        <w:t>»</w:t>
      </w:r>
    </w:p>
    <w:p w:rsidR="00864943" w:rsidRPr="00103C2C" w:rsidRDefault="00864943" w:rsidP="00D22814">
      <w:pPr>
        <w:jc w:val="both"/>
        <w:rPr>
          <w:rFonts w:ascii="Times New Roman" w:hAnsi="Times New Roman"/>
          <w:sz w:val="28"/>
          <w:szCs w:val="28"/>
        </w:rPr>
      </w:pPr>
      <w:r w:rsidRPr="00E32A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Наименование</w:t>
      </w:r>
      <w:r w:rsidRPr="00E32A0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целостный имущественный комплекс</w:t>
      </w:r>
      <w:r w:rsidRPr="003614BD">
        <w:rPr>
          <w:sz w:val="28"/>
          <w:szCs w:val="28"/>
        </w:rPr>
        <w:t xml:space="preserve"> </w:t>
      </w:r>
      <w:r w:rsidRPr="00103C2C">
        <w:rPr>
          <w:rFonts w:ascii="Times New Roman" w:hAnsi="Times New Roman"/>
          <w:sz w:val="28"/>
          <w:szCs w:val="28"/>
        </w:rPr>
        <w:t>обособленное структурное подра</w:t>
      </w:r>
      <w:r w:rsidR="00955B38">
        <w:rPr>
          <w:rFonts w:ascii="Times New Roman" w:hAnsi="Times New Roman"/>
          <w:sz w:val="28"/>
          <w:szCs w:val="28"/>
        </w:rPr>
        <w:t>з</w:t>
      </w:r>
      <w:r w:rsidRPr="00103C2C">
        <w:rPr>
          <w:rFonts w:ascii="Times New Roman" w:hAnsi="Times New Roman"/>
          <w:sz w:val="28"/>
          <w:szCs w:val="28"/>
        </w:rPr>
        <w:t>деление ЛШ «Лесная»</w:t>
      </w:r>
      <w:bookmarkStart w:id="0" w:name="_GoBack"/>
      <w:bookmarkEnd w:id="0"/>
    </w:p>
    <w:p w:rsidR="00864943" w:rsidRDefault="00864943" w:rsidP="00D22814">
      <w:pPr>
        <w:jc w:val="both"/>
        <w:rPr>
          <w:rFonts w:ascii="Times New Roman" w:hAnsi="Times New Roman"/>
          <w:sz w:val="28"/>
          <w:szCs w:val="28"/>
        </w:rPr>
      </w:pPr>
      <w:r w:rsidRPr="006740F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Местонахождение</w:t>
      </w:r>
      <w:r w:rsidRPr="006740F0">
        <w:rPr>
          <w:rFonts w:ascii="Times New Roman" w:hAnsi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03C2C">
        <w:rPr>
          <w:rFonts w:ascii="Times New Roman" w:hAnsi="Times New Roman"/>
          <w:sz w:val="28"/>
          <w:szCs w:val="28"/>
        </w:rPr>
        <w:t>286608</w:t>
      </w:r>
      <w:r>
        <w:rPr>
          <w:sz w:val="28"/>
          <w:szCs w:val="28"/>
        </w:rPr>
        <w:t xml:space="preserve"> </w:t>
      </w:r>
      <w:r w:rsidRPr="00806B3B">
        <w:rPr>
          <w:rFonts w:ascii="Times New Roman" w:hAnsi="Times New Roman"/>
          <w:sz w:val="28"/>
          <w:szCs w:val="28"/>
        </w:rPr>
        <w:t>Дон</w:t>
      </w:r>
      <w:r>
        <w:rPr>
          <w:rFonts w:ascii="Times New Roman" w:hAnsi="Times New Roman"/>
          <w:sz w:val="28"/>
          <w:szCs w:val="28"/>
        </w:rPr>
        <w:t>ецкая Народная Республика, 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оре</w:t>
      </w:r>
      <w:r w:rsidR="00955B38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55B38">
        <w:rPr>
          <w:rFonts w:ascii="Times New Roman" w:hAnsi="Times New Roman"/>
          <w:sz w:val="28"/>
          <w:szCs w:val="28"/>
        </w:rPr>
        <w:t>пгт.Пелагеевка</w:t>
      </w:r>
      <w:proofErr w:type="spellEnd"/>
      <w:r w:rsidR="00955B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55B38">
        <w:rPr>
          <w:rFonts w:ascii="Times New Roman" w:hAnsi="Times New Roman"/>
          <w:sz w:val="28"/>
          <w:szCs w:val="28"/>
        </w:rPr>
        <w:t>ул.Шепетовская</w:t>
      </w:r>
      <w:proofErr w:type="spellEnd"/>
      <w:r w:rsidR="00955B38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4943" w:rsidRPr="006740F0" w:rsidRDefault="00864943" w:rsidP="00D22814">
      <w:pPr>
        <w:jc w:val="both"/>
        <w:rPr>
          <w:rFonts w:ascii="Times New Roman" w:hAnsi="Times New Roman"/>
          <w:sz w:val="28"/>
          <w:szCs w:val="28"/>
        </w:rPr>
      </w:pPr>
      <w:r w:rsidRPr="006740F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Максимально возможный срок аренды: 10</w:t>
      </w:r>
      <w:r w:rsidRPr="00674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лет.</w:t>
      </w:r>
    </w:p>
    <w:p w:rsidR="00864943" w:rsidRPr="006740F0" w:rsidRDefault="00864943" w:rsidP="00D22814">
      <w:pPr>
        <w:jc w:val="both"/>
        <w:rPr>
          <w:rFonts w:ascii="Times New Roman" w:hAnsi="Times New Roman"/>
          <w:sz w:val="28"/>
          <w:szCs w:val="28"/>
        </w:rPr>
      </w:pPr>
      <w:r w:rsidRPr="006740F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Цель использования</w:t>
      </w:r>
      <w:r w:rsidRPr="006740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добыча каменного угля.</w:t>
      </w:r>
    </w:p>
    <w:p w:rsidR="00864943" w:rsidRPr="00636F41" w:rsidRDefault="00955B38" w:rsidP="00D228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7.Стоимость имущества согласно</w:t>
      </w:r>
      <w:r w:rsidR="00864943">
        <w:rPr>
          <w:rFonts w:ascii="Times New Roman" w:hAnsi="Times New Roman"/>
          <w:sz w:val="28"/>
          <w:szCs w:val="28"/>
        </w:rPr>
        <w:t xml:space="preserve"> </w:t>
      </w:r>
      <w:r w:rsidR="00864943" w:rsidRPr="00636F41">
        <w:rPr>
          <w:rFonts w:ascii="Times New Roman" w:hAnsi="Times New Roman"/>
          <w:sz w:val="28"/>
          <w:szCs w:val="28"/>
        </w:rPr>
        <w:t xml:space="preserve">Акта оценки – </w:t>
      </w:r>
      <w:r w:rsidR="00864943">
        <w:rPr>
          <w:rFonts w:ascii="Times New Roman" w:hAnsi="Times New Roman"/>
          <w:sz w:val="28"/>
          <w:szCs w:val="28"/>
        </w:rPr>
        <w:t xml:space="preserve">5683805российских рублей </w:t>
      </w:r>
    </w:p>
    <w:p w:rsidR="00864943" w:rsidRPr="00D849C6" w:rsidRDefault="00864943">
      <w:pPr>
        <w:rPr>
          <w:rFonts w:ascii="Times New Roman" w:hAnsi="Times New Roman"/>
          <w:b/>
          <w:sz w:val="28"/>
          <w:szCs w:val="28"/>
        </w:rPr>
      </w:pPr>
    </w:p>
    <w:sectPr w:rsidR="00864943" w:rsidRPr="00D849C6" w:rsidSect="002E638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5A" w:rsidRDefault="004F185A" w:rsidP="007D446B">
      <w:pPr>
        <w:spacing w:after="0" w:line="240" w:lineRule="auto"/>
      </w:pPr>
      <w:r>
        <w:separator/>
      </w:r>
    </w:p>
  </w:endnote>
  <w:endnote w:type="continuationSeparator" w:id="0">
    <w:p w:rsidR="004F185A" w:rsidRDefault="004F185A" w:rsidP="007D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5A" w:rsidRDefault="004F185A" w:rsidP="007D446B">
      <w:pPr>
        <w:spacing w:after="0" w:line="240" w:lineRule="auto"/>
      </w:pPr>
      <w:r>
        <w:separator/>
      </w:r>
    </w:p>
  </w:footnote>
  <w:footnote w:type="continuationSeparator" w:id="0">
    <w:p w:rsidR="004F185A" w:rsidRDefault="004F185A" w:rsidP="007D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43" w:rsidRDefault="00864943">
    <w:pPr>
      <w:pStyle w:val="a5"/>
    </w:pPr>
    <w: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9C6"/>
    <w:rsid w:val="00103C2C"/>
    <w:rsid w:val="00166159"/>
    <w:rsid w:val="001E23BD"/>
    <w:rsid w:val="001F5C77"/>
    <w:rsid w:val="00211F9B"/>
    <w:rsid w:val="00290698"/>
    <w:rsid w:val="002D28AB"/>
    <w:rsid w:val="002E6389"/>
    <w:rsid w:val="003614BD"/>
    <w:rsid w:val="00422A7A"/>
    <w:rsid w:val="00485AF1"/>
    <w:rsid w:val="004F185A"/>
    <w:rsid w:val="0056621C"/>
    <w:rsid w:val="005D1E39"/>
    <w:rsid w:val="00636F41"/>
    <w:rsid w:val="006740F0"/>
    <w:rsid w:val="007D446B"/>
    <w:rsid w:val="00806B3B"/>
    <w:rsid w:val="00825665"/>
    <w:rsid w:val="00864943"/>
    <w:rsid w:val="00924EC1"/>
    <w:rsid w:val="00955B38"/>
    <w:rsid w:val="00B45068"/>
    <w:rsid w:val="00BB1BD8"/>
    <w:rsid w:val="00BD0FD4"/>
    <w:rsid w:val="00C6152F"/>
    <w:rsid w:val="00CA5E9F"/>
    <w:rsid w:val="00D22814"/>
    <w:rsid w:val="00D4257A"/>
    <w:rsid w:val="00D849C6"/>
    <w:rsid w:val="00DB18DF"/>
    <w:rsid w:val="00DD2059"/>
    <w:rsid w:val="00E32A01"/>
    <w:rsid w:val="00E6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2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8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7D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D446B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D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D44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2017-04-07T12:05:00Z</cp:lastPrinted>
  <dcterms:created xsi:type="dcterms:W3CDTF">2016-03-18T12:17:00Z</dcterms:created>
  <dcterms:modified xsi:type="dcterms:W3CDTF">2017-06-06T12:53:00Z</dcterms:modified>
</cp:coreProperties>
</file>